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Soccer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  Since we have a varied climate, it is important to be prepared for all kinds of weather and to dress accordingly.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  Select and change shoes/spikes for various surfaces to help reduce shock and stress.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Athletes who are ill, dizzy, or lightheaded should contact their coach.  Do not practice.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Mouthguards are highly recommended.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Feet should be covered with a thin cotton sock followed by a heavier wool sock.  If blisters are a chronic problem or begin to appear, coaches or trainers should be consulted for appropriate responses or preventive actions.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wear soccer shoes in the building or locker room at any time.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Remove mud outside and away from the building.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ramps leading to practice / contest area.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of locker room, ramps, cinder, or artificial surfaces.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 of equipment.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fast action dribbling or passing drills.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Stretch thoroughly and start your workout with easy running.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for possible hazards..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soccer: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Soccer is played and practiced in all types of weather.  Players should have proper clothing and footwear.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lightning is in the area, practice or game will be suspended until the storm passes (30 min without lightning).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the ball when on defence.  DO NOT attack the offensive opponent with illegal contact.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involved in shooting drills, shoot in specified sequences and in designated areas and directions.  Be sure the goalkeeper is ready for all shots.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Intentional pushing and tripping is prohibited.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Charging or contacting the goalkeeper is prohibited.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must brace the neck and keep the mouth closed while striking the ball with the upper portion of the forehead when heading the ball.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High kicks, out of control runs or jumps are prohibited.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Slide tackles must be approved by a coach.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Shin pads must be worn by all players.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may also be part of your conditioning.  Observe all weight room safety rules carefully.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Dehydration can be dangerous.  Water will be available at practices and contests.  Athletes should ingest water frequently.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soccer,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